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ndrjppjct495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60833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75825"/>
                          <a:ext cx="5885815" cy="608330"/>
                          <a:chOff x="2403075" y="3475825"/>
                          <a:chExt cx="5885825" cy="608350"/>
                        </a:xfrm>
                      </wpg:grpSpPr>
                      <wpg:grpSp>
                        <wpg:cNvGrpSpPr/>
                        <wpg:grpSpPr>
                          <a:xfrm>
                            <a:off x="2403093" y="3475835"/>
                            <a:ext cx="5885815" cy="608330"/>
                            <a:chOff x="2311653" y="3594580"/>
                            <a:chExt cx="6068695" cy="4448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4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444844"/>
                              <a:chOff x="0" y="0"/>
                              <a:chExt cx="6068695" cy="44484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60958" y="116747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Capacitación en meteorología general aplicada a la prevención y manejo de emergencias.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60833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608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Los municipios deben optimizar sus sistemas de emergencia para responder eficazmente ante eventos adversos, lo cual implica comprender el riesgo de desastres y prepararse adecuadamente. Este curso busca proporcionar a los organismos municipales de respuesta a emergencias los conocimientos técnicos básicos sobre fenómenos meteorológicos, incluyendo herramientas de seguimiento y pronóstico, para que puedan identificar sus potenciales impactos y mejorar los procedimientos de toma de decisiones en la prevención y mitigación de daños.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Coordinadores, directores y responsables de la Defensa Civil de los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unicipios, quienes tienen la responsabilidad de organizar el sistema de emergencias comunal, y personal de las instituciones que forman el sistema de respuesta a emergencias local (bomberos, policía, salud, asistencia social, inspectores municipales, etc.).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bimodal.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6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10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entre los meses de marzo a diciembre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participación máxima presencial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asistentes, dependiendo de las dimensiones del lugar. Participación máxima virtual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de la dependencia (0221) 451-2002 int. 101/102. Teléfono (0221) 15-5072440.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cursosfortalecimiento.dgdc@gmail.com</w:t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vIKnYVVBkezXKtyfTUkamp/JA==">CgMxLjAyDmgubmRyanBwamN0NDk1OAByITFpeDBkUkNRSDlBZWxaa283N0tSQlRMQ1pzWFF5MFotVA==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2025-05-05T19:36:00Z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